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Normal"/>
        <w:tabs>
          <w:tab w:val="left" w:pos="468" w:leader="none"/>
          <w:tab w:val="left" w:pos="1686" w:leader="none"/>
          <w:tab w:val="left" w:pos="3158" w:leader="none"/>
          <w:tab w:val="left" w:pos="4120" w:leader="none"/>
          <w:tab w:val="left" w:pos="5592" w:leader="none"/>
          <w:tab w:val="left" w:pos="6817" w:leader="none"/>
          <w:tab w:val="left" w:pos="8021" w:leader="none"/>
        </w:tabs>
        <w:jc w:val="right"/>
        <w:rPr>
          <w:sz w:val="28"/>
          <w:szCs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1" locked="0" layoutInCell="1" allowOverlap="1">
                <wp:simplePos x="0" y="0"/>
                <wp:positionH relativeFrom="margin">
                  <wp:posOffset>1905</wp:posOffset>
                </wp:positionH>
                <wp:positionV relativeFrom="paragraph">
                  <wp:posOffset>0</wp:posOffset>
                </wp:positionV>
                <wp:extent cx="2409825" cy="841375"/>
                <wp:effectExtent l="0" t="0" r="0" b="0"/>
                <wp:wrapTight wrapText="bothSides">
                  <wp:wrapPolygon edited="1">
                    <wp:start x="3074" y="0"/>
                    <wp:lineTo x="854" y="3926"/>
                    <wp:lineTo x="256" y="4173"/>
                    <wp:lineTo x="-85" y="5645"/>
                    <wp:lineTo x="-85" y="9573"/>
                    <wp:lineTo x="256" y="12518"/>
                    <wp:lineTo x="2049" y="15709"/>
                    <wp:lineTo x="2391" y="15709"/>
                    <wp:lineTo x="1964" y="19636"/>
                    <wp:lineTo x="1964" y="19882"/>
                    <wp:lineTo x="2903" y="21355"/>
                    <wp:lineTo x="3074" y="21355"/>
                    <wp:lineTo x="3671" y="21355"/>
                    <wp:lineTo x="3842" y="21355"/>
                    <wp:lineTo x="4781" y="19882"/>
                    <wp:lineTo x="16648" y="19636"/>
                    <wp:lineTo x="17929" y="19145"/>
                    <wp:lineTo x="17587" y="15709"/>
                    <wp:lineTo x="20405" y="13991"/>
                    <wp:lineTo x="20234" y="12027"/>
                    <wp:lineTo x="21600" y="11291"/>
                    <wp:lineTo x="21600" y="9082"/>
                    <wp:lineTo x="15709" y="7855"/>
                    <wp:lineTo x="16477" y="6382"/>
                    <wp:lineTo x="16136" y="4418"/>
                    <wp:lineTo x="8452" y="3926"/>
                    <wp:lineTo x="3671" y="0"/>
                    <wp:lineTo x="3074" y="0"/>
                  </wp:wrapPolygon>
                </wp:wrapTight>
                <wp:docPr id="1" name="_x0000_s103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a:xfrm>
                          <a:off x="0" y="0"/>
                          <a:ext cx="2409825" cy="841375"/>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524288;o:allowoverlap:true;o:allowincell:true;mso-position-horizontal-relative:margin;margin-left:0.15pt;mso-position-horizontal:absolute;mso-position-vertical-relative:text;margin-top:0.00pt;mso-position-vertical:absolute;width:189.75pt;height:66.25pt;mso-wrap-distance-left:9.00pt;mso-wrap-distance-top:0.00pt;mso-wrap-distance-right:9.00pt;mso-wrap-distance-bottom:0.00pt;" wrapcoords="14231 0 3954 18176 1185 19319 -393 26134 -393 44319 1185 57954 9486 72727 11069 72727 9093 90907 9093 92046 13440 98866 14231 98866 16995 98866 17787 98866 22134 92046 77074 90907 83005 88634 81421 72727 94468 64773 93676 55681 100000 52273 100000 42046 72727 36366 76282 29546 74704 20454 39130 18176 16995 0 14231 0" stroked="f">
                <v:path textboxrect="0,0,0,0"/>
                <w10:wrap type="tight"/>
                <v:imagedata r:id="rId11" o:title=""/>
              </v:shape>
            </w:pict>
          </mc:Fallback>
        </mc:AlternateContent>
      </w:r>
      <w:r>
        <w:rPr>
          <w:sz w:val="28"/>
          <w:szCs w:val="28"/>
        </w:rPr>
      </w:r>
    </w:p>
    <w:p>
      <w:pPr>
        <w:pStyle w:val="Normal"/>
        <w:tabs>
          <w:tab w:val="left" w:pos="468" w:leader="none"/>
          <w:tab w:val="left" w:pos="1686" w:leader="none"/>
          <w:tab w:val="left" w:pos="3158" w:leader="none"/>
          <w:tab w:val="left" w:pos="4120" w:leader="none"/>
          <w:tab w:val="left" w:pos="5592" w:leader="none"/>
          <w:tab w:val="left" w:pos="6817" w:leader="none"/>
          <w:tab w:val="left" w:pos="8021" w:leader="none"/>
        </w:tabs>
        <w:jc w:val="right"/>
        <w:rPr>
          <w:rStyle w:val="UserStyle_60"/>
          <w:bCs/>
          <w:sz w:val="28"/>
          <w:szCs w:val="28"/>
        </w:rPr>
      </w:pPr>
      <w:r>
        <w:rPr>
          <w:rStyle w:val="UserStyle_60"/>
          <w:b/>
          <w:bCs/>
          <w:sz w:val="28"/>
          <w:szCs w:val="28"/>
        </w:rPr>
        <w:t xml:space="preserve">18</w:t>
      </w:r>
      <w:r>
        <w:rPr>
          <w:rStyle w:val="UserStyle_60"/>
          <w:b/>
          <w:bCs/>
          <w:sz w:val="28"/>
          <w:szCs w:val="28"/>
        </w:rPr>
        <w:t xml:space="preserve">.</w:t>
      </w:r>
      <w:r>
        <w:rPr>
          <w:rStyle w:val="UserStyle_60"/>
          <w:b/>
          <w:bCs/>
          <w:sz w:val="28"/>
          <w:szCs w:val="28"/>
        </w:rPr>
        <w:t xml:space="preserve">0</w:t>
      </w:r>
      <w:r>
        <w:rPr>
          <w:rStyle w:val="UserStyle_60"/>
          <w:b/>
          <w:bCs/>
          <w:sz w:val="28"/>
          <w:szCs w:val="28"/>
        </w:rPr>
        <w:t xml:space="preserve">6</w:t>
      </w:r>
      <w:r>
        <w:rPr>
          <w:rStyle w:val="UserStyle_60"/>
          <w:b/>
          <w:bCs/>
          <w:sz w:val="28"/>
          <w:szCs w:val="28"/>
        </w:rPr>
        <w:t xml:space="preserve">.2</w:t>
      </w:r>
      <w:r>
        <w:rPr>
          <w:rStyle w:val="UserStyle_60"/>
          <w:b/>
          <w:bCs/>
          <w:sz w:val="28"/>
          <w:szCs w:val="28"/>
        </w:rPr>
        <w:t xml:space="preserve">02</w:t>
      </w:r>
      <w:r>
        <w:rPr>
          <w:rStyle w:val="UserStyle_60"/>
          <w:b/>
          <w:bCs/>
          <w:sz w:val="28"/>
          <w:szCs w:val="28"/>
        </w:rPr>
        <w:t xml:space="preserve">5</w:t>
      </w:r>
      <w:r>
        <w:rPr>
          <w:rStyle w:val="UserStyle_60"/>
          <w:bCs/>
          <w:sz w:val="28"/>
          <w:szCs w:val="28"/>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jc w:val="center"/>
        <w:rPr>
          <w:rStyle w:val="UserStyle_60"/>
          <w:b/>
          <w:bCs/>
          <w:sz w:val="28"/>
          <w:szCs w:val="28"/>
          <w:shd w:val="clear" w:color="auto" w:fill="ffffff"/>
        </w:rPr>
      </w:pPr>
      <w:r>
        <w:rPr>
          <w:rStyle w:val="UserStyle_60"/>
          <w:b/>
          <w:bCs/>
          <w:sz w:val="28"/>
          <w:szCs w:val="28"/>
          <w:shd w:val="clear" w:color="auto" w:fill="ffffff"/>
        </w:rPr>
        <w:t xml:space="preserve">Какое имущество попадает под реализацию при банкротстве гражданина?</w:t>
      </w:r>
      <w:r>
        <w:rPr>
          <w:rStyle w:val="UserStyle_60"/>
          <w:b/>
          <w:bCs/>
          <w:sz w:val="28"/>
          <w:szCs w:val="28"/>
          <w:shd w:val="clear" w:color="auto" w:fill="ffffff"/>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ind w:firstLine="709"/>
        <w:jc w:val="both"/>
        <w:rPr>
          <w:rStyle w:val="UserStyle_60"/>
          <w:b/>
          <w:bCs/>
          <w:sz w:val="28"/>
          <w:szCs w:val="28"/>
        </w:rPr>
      </w:pPr>
      <w:r>
        <w:rPr>
          <w:rStyle w:val="UserStyle_60"/>
          <w:b/>
          <w:bCs/>
          <w:sz w:val="28"/>
          <w:szCs w:val="28"/>
        </w:rPr>
        <w:t xml:space="preserve">Управление Росреестра по Челябинской области продолжает цикл разъяснительных материалов по наиболее востребованным темам для южноуральцев в рамках рубрики «Вопрос-ответ». Сегодня ра</w:t>
      </w:r>
      <w:r>
        <w:rPr>
          <w:rStyle w:val="UserStyle_60"/>
          <w:b/>
          <w:bCs/>
          <w:sz w:val="28"/>
          <w:szCs w:val="28"/>
        </w:rPr>
        <w:t xml:space="preserve">зберем еще одну актуальную тему – банкротство. В частности, ра</w:t>
      </w:r>
      <w:r>
        <w:rPr>
          <w:rStyle w:val="UserStyle_60"/>
          <w:b/>
          <w:bCs/>
          <w:sz w:val="28"/>
          <w:szCs w:val="28"/>
        </w:rPr>
        <w:t xml:space="preserve">сскажем о том, </w:t>
      </w:r>
      <w:r>
        <w:rPr>
          <w:rStyle w:val="UserStyle_60"/>
          <w:b/>
          <w:bCs/>
          <w:sz w:val="28"/>
          <w:szCs w:val="28"/>
        </w:rPr>
        <w:t xml:space="preserve">ка</w:t>
      </w:r>
      <w:r>
        <w:rPr>
          <w:rStyle w:val="UserStyle_60"/>
          <w:b/>
          <w:bCs/>
          <w:sz w:val="28"/>
          <w:szCs w:val="28"/>
          <w:shd w:val="clear" w:color="auto" w:fill="ffffff"/>
        </w:rPr>
        <w:t xml:space="preserve">кое имущество попадает под реализацию при банкротстве гражданина</w:t>
      </w:r>
      <w:r>
        <w:rPr>
          <w:rStyle w:val="UserStyle_60"/>
          <w:b/>
          <w:bCs/>
          <w:sz w:val="28"/>
          <w:szCs w:val="28"/>
        </w:rPr>
        <w:t xml:space="preserve">.</w:t>
      </w:r>
    </w:p>
    <w:p>
      <w:pPr>
        <w:pStyle w:val="Normal"/>
        <w:tabs>
          <w:tab w:val="left" w:pos="4830" w:leader="none"/>
        </w:tabs>
        <w:ind w:firstLine="709"/>
        <w:jc w:val="both"/>
        <w:rPr>
          <w:rStyle w:val="UserStyle_60"/>
          <w:bCs/>
          <w:sz w:val="28"/>
          <w:szCs w:val="28"/>
        </w:rPr>
      </w:pPr>
      <w:r>
        <w:rPr>
          <w:rStyle w:val="UserStyle_60"/>
          <w:bCs/>
          <w:sz w:val="28"/>
          <w:szCs w:val="28"/>
        </w:rPr>
      </w:r>
    </w:p>
    <w:p>
      <w:pPr>
        <w:pStyle w:val="Normal"/>
        <w:tabs>
          <w:tab w:val="left" w:pos="4830" w:leader="none"/>
        </w:tabs>
        <w:ind w:firstLine="709"/>
        <w:jc w:val="both"/>
        <w:rPr>
          <w:rStyle w:val="UserStyle_60"/>
          <w:b/>
          <w:bCs/>
          <w:sz w:val="28"/>
          <w:szCs w:val="28"/>
          <w:shd w:val="clear" w:color="auto" w:fill="ffffff"/>
        </w:rPr>
      </w:pPr>
      <w:r>
        <w:rPr>
          <w:rStyle w:val="UserStyle_60"/>
          <w:bCs/>
          <w:sz w:val="28"/>
          <w:szCs w:val="28"/>
        </w:rPr>
        <w:t xml:space="preserve">Комментирует </w:t>
      </w:r>
      <w:r>
        <w:rPr>
          <w:rStyle w:val="UserStyle_60"/>
          <w:b/>
          <w:bCs/>
          <w:sz w:val="28"/>
          <w:szCs w:val="28"/>
        </w:rPr>
        <w:t xml:space="preserve">начальник отдела контроля (надзора) </w:t>
      </w:r>
      <w:r>
        <w:rPr>
          <w:rStyle w:val="UserStyle_60"/>
          <w:b/>
          <w:bCs/>
          <w:sz w:val="28"/>
          <w:szCs w:val="28"/>
        </w:rPr>
        <w:t xml:space="preserve">в сфере саморегулируемых организаций</w:t>
      </w:r>
      <w:r>
        <w:rPr>
          <w:rStyle w:val="UserStyle_60"/>
          <w:b/>
          <w:bCs/>
          <w:sz w:val="28"/>
          <w:szCs w:val="28"/>
        </w:rPr>
        <w:t xml:space="preserve"> </w:t>
      </w:r>
      <w:r>
        <w:rPr>
          <w:rStyle w:val="UserStyle_60"/>
          <w:b/>
          <w:bCs/>
          <w:sz w:val="28"/>
          <w:szCs w:val="28"/>
        </w:rPr>
        <w:t xml:space="preserve">Управления Росреестра по Челябинской области </w:t>
      </w:r>
      <w:r>
        <w:rPr>
          <w:rStyle w:val="UserStyle_60"/>
          <w:b/>
          <w:bCs/>
          <w:sz w:val="28"/>
          <w:szCs w:val="28"/>
        </w:rPr>
        <w:t xml:space="preserve">Евгения Бисерова.</w:t>
      </w:r>
      <w:r>
        <w:rPr>
          <w:rStyle w:val="UserStyle_60"/>
          <w:b/>
          <w:bCs/>
          <w:sz w:val="28"/>
          <w:szCs w:val="28"/>
          <w:shd w:val="clear" w:color="auto" w:fill="ffffff"/>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t xml:space="preserve">Все имущество должника, которое было приобретено до или после вынесения решения о реализации</w:t>
      </w:r>
      <w:r>
        <w:rPr>
          <w:rStyle w:val="UserStyle_60"/>
          <w:bCs/>
          <w:sz w:val="28"/>
          <w:szCs w:val="28"/>
          <w:shd w:val="clear" w:color="auto" w:fill="ffffff"/>
        </w:rPr>
        <w:t xml:space="preserve">,</w:t>
      </w:r>
      <w:r>
        <w:rPr>
          <w:rStyle w:val="UserStyle_60"/>
          <w:bCs/>
          <w:sz w:val="28"/>
          <w:szCs w:val="28"/>
          <w:shd w:val="clear" w:color="auto" w:fill="ffffff"/>
        </w:rPr>
        <w:t xml:space="preserve"> составляет конкурсную массу и будет выставлено на торги.</w:t>
      </w:r>
      <w:r>
        <w:rPr>
          <w:rStyle w:val="UserStyle_60"/>
          <w:bCs/>
          <w:sz w:val="28"/>
          <w:szCs w:val="28"/>
          <w:shd w:val="clear" w:color="auto" w:fill="ffffff"/>
        </w:rPr>
        <w:t xml:space="preserve"> </w:t>
      </w:r>
      <w:r>
        <w:rPr>
          <w:rStyle w:val="UserStyle_60"/>
          <w:bCs/>
          <w:sz w:val="28"/>
          <w:szCs w:val="28"/>
          <w:shd w:val="clear" w:color="auto" w:fill="ffffff"/>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t xml:space="preserve">Д</w:t>
      </w:r>
      <w:r>
        <w:rPr>
          <w:rStyle w:val="UserStyle_60"/>
          <w:bCs/>
          <w:sz w:val="28"/>
          <w:szCs w:val="28"/>
          <w:shd w:val="clear" w:color="auto" w:fill="ffffff"/>
        </w:rPr>
        <w:t xml:space="preserve">ействующее законодательство предусматривает </w:t>
      </w:r>
      <w:r>
        <w:rPr>
          <w:rStyle w:val="UserStyle_60"/>
          <w:bCs/>
          <w:sz w:val="28"/>
          <w:szCs w:val="28"/>
          <w:shd w:val="clear" w:color="auto" w:fill="ffffff"/>
        </w:rPr>
        <w:t xml:space="preserve">имущество, на которое не может быть наложено взыскание</w:t>
      </w:r>
      <w:r>
        <w:rPr>
          <w:rStyle w:val="UserStyle_60"/>
          <w:bCs/>
          <w:sz w:val="28"/>
          <w:szCs w:val="28"/>
          <w:shd w:val="clear" w:color="auto" w:fill="ffffff"/>
        </w:rPr>
        <w:t xml:space="preserve">, к нему относится:</w:t>
      </w:r>
      <w:r>
        <w:rPr>
          <w:rStyle w:val="UserStyle_60"/>
          <w:bCs/>
          <w:sz w:val="28"/>
          <w:szCs w:val="28"/>
          <w:shd w:val="clear" w:color="auto" w:fill="ffffff"/>
        </w:rPr>
      </w:r>
    </w:p>
    <w:p>
      <w:pPr>
        <w:pStyle w:val="Normal"/>
        <w:numPr>
          <w:numId w:val="9"/>
          <w:ilvl w:val="0"/>
        </w:numPr>
        <w:tabs>
          <w:tab w:val="left" w:pos="993" w:leader="none"/>
        </w:tabs>
        <w:ind w:left="0" w:firstLine="709"/>
        <w:jc w:val="both"/>
        <w:rPr>
          <w:rStyle w:val="UserStyle_60"/>
          <w:bCs/>
          <w:sz w:val="28"/>
          <w:szCs w:val="28"/>
          <w:shd w:val="clear" w:color="auto" w:fill="ffffff"/>
        </w:rPr>
      </w:pPr>
      <w:r>
        <w:rPr>
          <w:rStyle w:val="UserStyle_60"/>
          <w:bCs/>
          <w:sz w:val="28"/>
          <w:szCs w:val="28"/>
          <w:shd w:val="clear" w:color="auto" w:fill="ffffff"/>
        </w:rPr>
        <w:t xml:space="preserve">единственное жильё, земельный участок на котором оно находится;</w:t>
      </w:r>
    </w:p>
    <w:p>
      <w:pPr>
        <w:pStyle w:val="Normal"/>
        <w:numPr>
          <w:numId w:val="9"/>
          <w:ilvl w:val="0"/>
        </w:numPr>
        <w:tabs>
          <w:tab w:val="left" w:pos="993" w:leader="none"/>
        </w:tabs>
        <w:ind w:left="0" w:firstLine="709"/>
        <w:jc w:val="both"/>
        <w:rPr>
          <w:rStyle w:val="UserStyle_60"/>
          <w:bCs/>
          <w:sz w:val="28"/>
          <w:szCs w:val="28"/>
          <w:shd w:val="clear" w:color="auto" w:fill="ffffff"/>
        </w:rPr>
      </w:pPr>
      <w:r>
        <w:rPr>
          <w:rStyle w:val="UserStyle_60"/>
          <w:bCs/>
          <w:sz w:val="28"/>
          <w:szCs w:val="28"/>
          <w:shd w:val="clear" w:color="auto" w:fill="ffffff"/>
        </w:rPr>
        <w:t xml:space="preserve">предметы быта, домашней обстановки, если они не считаются предметами роскоши;</w:t>
      </w:r>
    </w:p>
    <w:p>
      <w:pPr>
        <w:pStyle w:val="Normal"/>
        <w:numPr>
          <w:numId w:val="9"/>
          <w:ilvl w:val="0"/>
        </w:numPr>
        <w:tabs>
          <w:tab w:val="left" w:pos="993" w:leader="none"/>
        </w:tabs>
        <w:ind w:left="0" w:firstLine="709"/>
        <w:jc w:val="both"/>
        <w:rPr>
          <w:rStyle w:val="UserStyle_60"/>
          <w:bCs/>
          <w:sz w:val="28"/>
          <w:szCs w:val="28"/>
          <w:shd w:val="clear" w:color="auto" w:fill="ffffff"/>
        </w:rPr>
      </w:pPr>
      <w:r>
        <w:rPr>
          <w:rStyle w:val="UserStyle_60"/>
          <w:bCs/>
          <w:sz w:val="28"/>
          <w:szCs w:val="28"/>
          <w:shd w:val="clear" w:color="auto" w:fill="ffffff"/>
        </w:rPr>
        <w:t xml:space="preserve">инструменты, необходимые для о</w:t>
      </w:r>
      <w:r>
        <w:rPr>
          <w:rStyle w:val="UserStyle_60"/>
          <w:bCs/>
          <w:sz w:val="28"/>
          <w:szCs w:val="28"/>
          <w:shd w:val="clear" w:color="auto" w:fill="ffffff"/>
        </w:rPr>
        <w:t xml:space="preserve">существления профессиональной деятельности, мелкий и крупный рогатый скот, другие сельскохозяйственные животные и постройки, в которых они содержатся, семена, необходимые для посевных работ;</w:t>
      </w:r>
    </w:p>
    <w:p>
      <w:pPr>
        <w:pStyle w:val="Normal"/>
        <w:numPr>
          <w:numId w:val="9"/>
          <w:ilvl w:val="0"/>
        </w:numPr>
        <w:tabs>
          <w:tab w:val="left" w:pos="993" w:leader="none"/>
        </w:tabs>
        <w:ind w:left="0" w:firstLine="709"/>
        <w:jc w:val="both"/>
        <w:rPr>
          <w:rStyle w:val="UserStyle_60"/>
          <w:bCs/>
          <w:sz w:val="28"/>
          <w:szCs w:val="28"/>
          <w:shd w:val="clear" w:color="auto" w:fill="ffffff"/>
        </w:rPr>
      </w:pPr>
      <w:r>
        <w:rPr>
          <w:rStyle w:val="UserStyle_60"/>
          <w:bCs/>
          <w:sz w:val="28"/>
          <w:szCs w:val="28"/>
          <w:shd w:val="clear" w:color="auto" w:fill="ffffff"/>
        </w:rPr>
        <w:t xml:space="preserve">продукты питания и денежные средства в размере не более прожиточного минимума должника и лиц, находящихся на его иждивении;</w:t>
      </w:r>
    </w:p>
    <w:p>
      <w:pPr>
        <w:pStyle w:val="Normal"/>
        <w:numPr>
          <w:numId w:val="9"/>
          <w:ilvl w:val="0"/>
        </w:numPr>
        <w:tabs>
          <w:tab w:val="left" w:pos="993" w:leader="none"/>
        </w:tabs>
        <w:ind w:left="0" w:firstLine="709"/>
        <w:jc w:val="both"/>
        <w:rPr>
          <w:rStyle w:val="UserStyle_60"/>
          <w:bCs/>
          <w:sz w:val="28"/>
          <w:szCs w:val="28"/>
          <w:shd w:val="clear" w:color="auto" w:fill="ffffff"/>
        </w:rPr>
      </w:pPr>
      <w:r>
        <w:rPr>
          <w:rStyle w:val="UserStyle_60"/>
          <w:bCs/>
          <w:sz w:val="28"/>
          <w:szCs w:val="28"/>
          <w:shd w:val="clear" w:color="auto" w:fill="ffffff"/>
        </w:rPr>
        <w:t xml:space="preserve">топливо, необходимое для приготовления пищи и отопления жилого помещения;</w:t>
      </w:r>
    </w:p>
    <w:p>
      <w:pPr>
        <w:pStyle w:val="Normal"/>
        <w:numPr>
          <w:numId w:val="9"/>
          <w:ilvl w:val="0"/>
        </w:numPr>
        <w:tabs>
          <w:tab w:val="left" w:pos="993" w:leader="none"/>
        </w:tabs>
        <w:ind w:left="0" w:firstLine="709"/>
        <w:jc w:val="both"/>
        <w:rPr>
          <w:rStyle w:val="UserStyle_60"/>
          <w:bCs/>
          <w:sz w:val="28"/>
          <w:szCs w:val="28"/>
          <w:shd w:val="clear" w:color="auto" w:fill="ffffff"/>
        </w:rPr>
      </w:pPr>
      <w:r>
        <w:rPr>
          <w:rStyle w:val="UserStyle_60"/>
          <w:bCs/>
          <w:sz w:val="28"/>
          <w:szCs w:val="28"/>
          <w:shd w:val="clear" w:color="auto" w:fill="ffffff"/>
        </w:rPr>
        <w:t xml:space="preserve">имущество, связанное с организацией быта должника — инвалида;</w:t>
      </w:r>
    </w:p>
    <w:p>
      <w:pPr>
        <w:pStyle w:val="Normal"/>
        <w:numPr>
          <w:numId w:val="9"/>
          <w:ilvl w:val="0"/>
        </w:numPr>
        <w:tabs>
          <w:tab w:val="left" w:pos="993" w:leader="none"/>
        </w:tabs>
        <w:ind w:left="0" w:firstLine="709"/>
        <w:jc w:val="both"/>
        <w:rPr>
          <w:rStyle w:val="UserStyle_60"/>
          <w:bCs/>
          <w:sz w:val="28"/>
          <w:szCs w:val="28"/>
          <w:shd w:val="clear" w:color="auto" w:fill="ffffff"/>
        </w:rPr>
      </w:pPr>
      <w:r>
        <w:rPr>
          <w:rStyle w:val="UserStyle_60"/>
          <w:bCs/>
          <w:sz w:val="28"/>
          <w:szCs w:val="28"/>
          <w:shd w:val="clear" w:color="auto" w:fill="ffffff"/>
        </w:rPr>
        <w:t xml:space="preserve">призы, госуд</w:t>
      </w:r>
      <w:r>
        <w:rPr>
          <w:rStyle w:val="UserStyle_60"/>
          <w:bCs/>
          <w:sz w:val="28"/>
          <w:szCs w:val="28"/>
          <w:shd w:val="clear" w:color="auto" w:fill="ffffff"/>
        </w:rPr>
        <w:t xml:space="preserve">арственные награды.</w:t>
      </w:r>
      <w:r>
        <w:rPr>
          <w:rStyle w:val="UserStyle_60"/>
          <w:bCs/>
          <w:sz w:val="28"/>
          <w:szCs w:val="28"/>
          <w:shd w:val="clear" w:color="auto" w:fill="ffffff"/>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t xml:space="preserve">Для того, что</w:t>
      </w:r>
      <w:r>
        <w:rPr>
          <w:rStyle w:val="UserStyle_60"/>
          <w:bCs/>
          <w:sz w:val="28"/>
          <w:szCs w:val="28"/>
          <w:shd w:val="clear" w:color="auto" w:fill="ffffff"/>
        </w:rPr>
        <w:t xml:space="preserve">бы исключить это</w:t>
      </w:r>
      <w:r>
        <w:rPr>
          <w:rStyle w:val="UserStyle_60"/>
          <w:bCs/>
          <w:sz w:val="28"/>
          <w:szCs w:val="28"/>
          <w:shd w:val="clear" w:color="auto" w:fill="ffffff"/>
        </w:rPr>
        <w:t xml:space="preserve"> имущество из конкурсной массы следует </w:t>
      </w:r>
      <w:r>
        <w:rPr>
          <w:rStyle w:val="UserStyle_60"/>
          <w:bCs/>
          <w:sz w:val="28"/>
          <w:szCs w:val="28"/>
          <w:shd w:val="clear" w:color="auto" w:fill="ffffff"/>
        </w:rPr>
        <w:t xml:space="preserve">подать ходатайство в Арбитражный суд.</w:t>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t xml:space="preserve">Так у</w:t>
      </w:r>
      <w:r>
        <w:rPr>
          <w:rStyle w:val="UserStyle_60"/>
          <w:bCs/>
          <w:sz w:val="28"/>
          <w:szCs w:val="28"/>
          <w:shd w:val="clear" w:color="auto" w:fill="ffffff"/>
        </w:rPr>
        <w:t xml:space="preserve"> должника </w:t>
      </w:r>
      <w:r>
        <w:rPr>
          <w:rStyle w:val="UserStyle_60"/>
          <w:bCs/>
          <w:sz w:val="28"/>
          <w:szCs w:val="28"/>
          <w:shd w:val="clear" w:color="auto" w:fill="ffffff"/>
        </w:rPr>
        <w:t xml:space="preserve">есть</w:t>
      </w:r>
      <w:r>
        <w:rPr>
          <w:rStyle w:val="UserStyle_60"/>
          <w:bCs/>
          <w:sz w:val="28"/>
          <w:szCs w:val="28"/>
          <w:shd w:val="clear" w:color="auto" w:fill="ffffff"/>
        </w:rPr>
        <w:t xml:space="preserve"> возможность сохранить самое важное: единственное жильё и средства в размере прожиточного минимума на себя и лиц, находящихся на иждивении</w:t>
      </w:r>
      <w:r>
        <w:rPr>
          <w:rStyle w:val="UserStyle_60"/>
          <w:bCs/>
          <w:sz w:val="28"/>
          <w:szCs w:val="28"/>
          <w:shd w:val="clear" w:color="auto" w:fill="ffffff"/>
        </w:rPr>
        <w:t xml:space="preserve">.</w:t>
      </w:r>
      <w:r>
        <w:rPr>
          <w:rStyle w:val="UserStyle_60"/>
          <w:bCs/>
          <w:sz w:val="28"/>
          <w:szCs w:val="28"/>
          <w:shd w:val="clear" w:color="auto" w:fill="ffffff"/>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ind w:firstLine="709"/>
        <w:jc w:val="right"/>
        <w:rPr>
          <w:rStyle w:val="UserStyle_60"/>
          <w:b/>
          <w:bCs/>
          <w:sz w:val="28"/>
          <w:szCs w:val="28"/>
          <w:shd w:val="clear" w:color="auto" w:fill="ffffff"/>
        </w:rPr>
      </w:pPr>
      <w:r>
        <w:rPr>
          <w:rStyle w:val="UserStyle_60"/>
          <w:b/>
          <w:bCs/>
          <w:sz w:val="28"/>
          <w:szCs w:val="28"/>
          <w:shd w:val="clear" w:color="auto" w:fill="ffffff"/>
        </w:rPr>
        <w:t xml:space="preserve">Материал подготовлен пресс-службой</w:t>
      </w:r>
    </w:p>
    <w:p>
      <w:pPr>
        <w:pStyle w:val="Normal"/>
        <w:jc w:val="right"/>
        <w:rPr>
          <w:rStyle w:val="UserStyle_60"/>
          <w:b/>
          <w:bCs/>
          <w:sz w:val="28"/>
          <w:szCs w:val="28"/>
          <w:shd w:val="clear" w:color="auto" w:fill="ffffff"/>
        </w:rPr>
      </w:pPr>
      <w:r>
        <w:rPr>
          <w:rStyle w:val="UserStyle_60"/>
          <w:b/>
          <w:bCs/>
          <w:sz w:val="28"/>
          <w:szCs w:val="28"/>
          <w:shd w:val="clear" w:color="auto" w:fill="ffffff"/>
        </w:rPr>
        <w:t xml:space="preserve">Росреестра и Роскадастра по Челябинской области</w:t>
      </w:r>
    </w:p>
    <w:sectPr>
      <w:headerReference w:type="default" r:id="rId7"/>
      <w:headerReference w:type="first" r:id="rId8"/>
      <w:footerReference w:type="default" r:id="rId9"/>
      <w:footerReference w:type="first" r:id="rId10"/>
      <w:type w:val="nextPage"/>
      <w:pgSz w:w="11906" w:h="16838"/>
      <w:pgMar w:top="709" w:right="567" w:bottom="426"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Source Han Sans CN Regular">
    <w:panose1 w:val="02000603000000000000"/>
  </w:font>
  <w:font w:name="Golos">
    <w:panose1 w:val="02000603000000000000"/>
  </w:font>
  <w:font w:name="Helvetica Neue">
    <w:panose1 w:val="02000603000000000000"/>
  </w:font>
  <w:font w:name="Calibri">
    <w:panose1 w:val="020F0502020204030204"/>
  </w:font>
  <w:font w:name="Noto Sans Devanagari">
    <w:panose1 w:val="020B0502040504020204"/>
  </w:font>
  <w:font w:name="Tahoma">
    <w:panose1 w:val="020B0604030504040204"/>
  </w:font>
  <w:font w:name="Segoe UI">
    <w:panose1 w:val="020B0502040504020204"/>
  </w:font>
  <w:font w:name="PT Astra Serif">
    <w:panose1 w:val="020A0603040505020204"/>
  </w:font>
  <w:font w:name="Arial">
    <w:panose1 w:val="020B0604020202020204"/>
  </w:font>
  <w:font w:name="Arial Unicode MS">
    <w:panose1 w:val="020B0506020203020204"/>
  </w:font>
  <w:font w:name="Wingdings">
    <w:panose1 w:val="05010000000000000000"/>
  </w:font>
  <w:font w:name="PT Sans">
    <w:panose1 w:val="020B0503020203020204"/>
  </w:font>
  <w:font w:name="Lucida Sans">
    <w:panose1 w:val="020B0502040504020204"/>
  </w:font>
  <w:font w:name="Courier New">
    <w:panose1 w:val="02070409020205020404"/>
  </w:font>
  <w:font w:name="Mangal">
    <w:panose1 w:val="02040503050306020203"/>
  </w:font>
  <w:font w:name="Symbol">
    <w:panose1 w:val="05010000000000000000"/>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UserStyle_9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UserStyle_9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3">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4">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5">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6">
    <w:multiLevelType w:val="hybridMultilevel"/>
    <w:lvl w:ilvl="0">
      <w:start w:val="1"/>
      <w:numFmt w:val="bullet"/>
      <w:suff w:val="tab"/>
      <w:lvlText w:val=""/>
      <w:lvlJc w:val="left"/>
      <w:pPr>
        <w:pStyle w:val="Normal"/>
        <w:ind w:left="1440" w:hanging="360"/>
      </w:pPr>
      <w:rPr>
        <w:rFonts w:ascii="Symbol" w:hAnsi="Symbol"/>
      </w:r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abstractNum w:abstractNumId="7">
    <w:multiLevelType w:val="hybridMultilevel"/>
    <w:lvl w:ilvl="0">
      <w:start w:val="1"/>
      <w:numFmt w:val="decimal"/>
      <w:suff w:val="tab"/>
      <w:lvlText w:val="%1."/>
      <w:lvlJc w:val="left"/>
      <w:pPr>
        <w:pStyle w:val="Normal"/>
        <w:ind w:left="1440" w:hanging="360"/>
      </w:p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abstractNum w:abstractNumId="8">
    <w:multiLevelType w:val="hybridMultilevel"/>
    <w:lvl w:ilvl="0">
      <w:start w:val="1"/>
      <w:numFmt w:val="bullet"/>
      <w:suff w:val="tab"/>
      <w:lvlText w:val=""/>
      <w:lvlJc w:val="left"/>
      <w:pPr>
        <w:pStyle w:val="Normal"/>
        <w:ind w:left="1440" w:hanging="360"/>
      </w:pPr>
      <w:rPr>
        <w:rFonts w:ascii="Symbol" w:hAnsi="Symbol"/>
      </w:r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num w:numId="1">
    <w:abstractNumId w:val="6"/>
  </w:num>
  <w:num w:numId="2">
    <w:abstractNumId w:val="0"/>
  </w:num>
  <w:num w:numId="3">
    <w:abstractNumId w:val="4"/>
  </w:num>
  <w:num w:numId="4">
    <w:abstractNumId w:val="1"/>
  </w:num>
  <w:num w:numId="5">
    <w:abstractNumId w:val="8"/>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20"/>
  <w:characterSpacingControl w:val="doNotCompress"/>
  <w:footnotePr/>
  <w:compat>
    <w:balanceSingleByteDoubleByteWidth w:val="true"/>
    <w:doNotLeaveBackslashAlone w:val="true"/>
    <w:ulTrailSpace w:val="true"/>
    <w:doNotExpandShiftReturn w:val="true"/>
    <w:adjustLineHeightInTable w:val="true"/>
    <w:doNotUseHTMLParagraphAutoSpacing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0">
    <w:name w:val="WW8Num1z0"/>
    <w:next w:val="UserStyle_0"/>
    <w:link w:val="Normal"/>
    <w:rPr>
      <w:rFonts w:ascii="Symbol" w:hAnsi="Symbol" w:cs="Symbol"/>
    </w:rPr>
  </w:style>
  <w:style w:type="character" w:styleId="UserStyle_1">
    <w:name w:val="WW8Num1z1"/>
    <w:next w:val="UserStyle_1"/>
    <w:link w:val="Normal"/>
    <w:rPr>
      <w:rFonts w:ascii="Courier New" w:hAnsi="Courier New" w:cs="Courier New"/>
    </w:rPr>
  </w:style>
  <w:style w:type="character" w:styleId="UserStyle_2">
    <w:name w:val="WW8Num1z2"/>
    <w:next w:val="UserStyle_2"/>
    <w:link w:val="Normal"/>
    <w:rPr>
      <w:rFonts w:ascii="Wingdings" w:hAnsi="Wingdings" w:cs="Wingdings"/>
    </w:rPr>
  </w:style>
  <w:style w:type="character" w:styleId="UserStyle_3">
    <w:name w:val="WW8Num2z0"/>
    <w:next w:val="UserStyle_3"/>
    <w:link w:val="Normal"/>
    <w:rPr>
      <w:rFonts w:ascii="Symbol" w:hAnsi="Symbol" w:cs="Symbol"/>
    </w:rPr>
  </w:style>
  <w:style w:type="character" w:styleId="UserStyle_4">
    <w:name w:val="WW8Num2z1"/>
    <w:next w:val="UserStyle_4"/>
    <w:link w:val="Normal"/>
    <w:rPr>
      <w:rFonts w:ascii="Courier New" w:hAnsi="Courier New" w:cs="Courier New"/>
    </w:rPr>
  </w:style>
  <w:style w:type="character" w:styleId="UserStyle_5">
    <w:name w:val="WW8Num2z2"/>
    <w:next w:val="UserStyle_5"/>
    <w:link w:val="Normal"/>
    <w:rPr>
      <w:rFonts w:ascii="Wingdings" w:hAnsi="Wingdings" w:cs="Wingdings"/>
    </w:rPr>
  </w:style>
  <w:style w:type="character" w:styleId="UserStyle_6">
    <w:name w:val="Основной шрифт абзаца13"/>
    <w:next w:val="UserStyle_6"/>
    <w:link w:val="Normal"/>
  </w:style>
  <w:style w:type="character" w:styleId="UserStyle_7">
    <w:name w:val="WW8Num1z3"/>
    <w:next w:val="UserStyle_7"/>
    <w:link w:val="Normal"/>
    <w:rPr>
      <w:rFonts w:ascii="Symbol" w:hAnsi="Symbol" w:cs="Symbol"/>
    </w:rPr>
  </w:style>
  <w:style w:type="character" w:styleId="UserStyle_8">
    <w:name w:val="WW8Num1z4"/>
    <w:next w:val="UserStyle_8"/>
    <w:link w:val="Normal"/>
  </w:style>
  <w:style w:type="character" w:styleId="UserStyle_9">
    <w:name w:val="WW8Num1z5"/>
    <w:next w:val="UserStyle_9"/>
    <w:link w:val="Normal"/>
  </w:style>
  <w:style w:type="character" w:styleId="UserStyle_10">
    <w:name w:val="WW8Num1z6"/>
    <w:next w:val="UserStyle_10"/>
    <w:link w:val="Normal"/>
  </w:style>
  <w:style w:type="character" w:styleId="UserStyle_11">
    <w:name w:val="WW8Num1z7"/>
    <w:next w:val="UserStyle_11"/>
    <w:link w:val="Normal"/>
  </w:style>
  <w:style w:type="character" w:styleId="UserStyle_12">
    <w:name w:val="WW8Num1z8"/>
    <w:next w:val="UserStyle_12"/>
    <w:link w:val="Normal"/>
  </w:style>
  <w:style w:type="character" w:styleId="UserStyle_13">
    <w:name w:val="Основной шрифт абзаца12"/>
    <w:next w:val="UserStyle_13"/>
    <w:link w:val="Normal"/>
  </w:style>
  <w:style w:type="character" w:styleId="UserStyle_14">
    <w:name w:val="WW8Num3z0"/>
    <w:next w:val="UserStyle_14"/>
    <w:link w:val="Normal"/>
  </w:style>
  <w:style w:type="character" w:styleId="UserStyle_15">
    <w:name w:val="WW8Num3z1"/>
    <w:next w:val="UserStyle_15"/>
    <w:link w:val="Normal"/>
  </w:style>
  <w:style w:type="character" w:styleId="UserStyle_16">
    <w:name w:val="WW8Num3z2"/>
    <w:next w:val="UserStyle_16"/>
    <w:link w:val="Normal"/>
  </w:style>
  <w:style w:type="character" w:styleId="UserStyle_17">
    <w:name w:val="WW8Num3z3"/>
    <w:next w:val="UserStyle_17"/>
    <w:link w:val="Normal"/>
  </w:style>
  <w:style w:type="character" w:styleId="UserStyle_18">
    <w:name w:val="WW8Num3z4"/>
    <w:next w:val="UserStyle_18"/>
    <w:link w:val="Normal"/>
  </w:style>
  <w:style w:type="character" w:styleId="UserStyle_19">
    <w:name w:val="WW8Num3z5"/>
    <w:next w:val="UserStyle_19"/>
    <w:link w:val="Normal"/>
  </w:style>
  <w:style w:type="character" w:styleId="UserStyle_20">
    <w:name w:val="WW8Num3z6"/>
    <w:next w:val="UserStyle_20"/>
    <w:link w:val="Normal"/>
  </w:style>
  <w:style w:type="character" w:styleId="UserStyle_21">
    <w:name w:val="WW8Num3z7"/>
    <w:next w:val="UserStyle_21"/>
    <w:link w:val="Normal"/>
  </w:style>
  <w:style w:type="character" w:styleId="UserStyle_22">
    <w:name w:val="WW8Num3z8"/>
    <w:next w:val="UserStyle_22"/>
    <w:link w:val="Normal"/>
  </w:style>
  <w:style w:type="character" w:styleId="UserStyle_23">
    <w:name w:val="WW8Num4z0"/>
    <w:next w:val="UserStyle_23"/>
    <w:link w:val="Normal"/>
    <w:rPr>
      <w:rFonts w:ascii="Symbol" w:hAnsi="Symbol" w:cs="Symbol"/>
    </w:rPr>
  </w:style>
  <w:style w:type="character" w:styleId="UserStyle_24">
    <w:name w:val="WW8Num4z1"/>
    <w:next w:val="UserStyle_24"/>
    <w:link w:val="Normal"/>
    <w:rPr>
      <w:rFonts w:ascii="Courier New" w:hAnsi="Courier New" w:cs="Courier New"/>
    </w:rPr>
  </w:style>
  <w:style w:type="character" w:styleId="UserStyle_25">
    <w:name w:val="WW8Num4z2"/>
    <w:next w:val="UserStyle_25"/>
    <w:link w:val="Normal"/>
    <w:rPr>
      <w:rFonts w:ascii="Wingdings" w:hAnsi="Wingdings" w:cs="Wingdings"/>
    </w:rPr>
  </w:style>
  <w:style w:type="character" w:styleId="UserStyle_26">
    <w:name w:val="WW8Num5z0"/>
    <w:next w:val="UserStyle_26"/>
    <w:link w:val="Normal"/>
    <w:rPr>
      <w:rFonts w:ascii="Symbol" w:hAnsi="Symbol" w:cs="Symbol"/>
    </w:rPr>
  </w:style>
  <w:style w:type="character" w:styleId="UserStyle_27">
    <w:name w:val="WW8Num5z1"/>
    <w:next w:val="UserStyle_27"/>
    <w:link w:val="Normal"/>
    <w:rPr>
      <w:rFonts w:ascii="Courier New" w:hAnsi="Courier New" w:cs="Courier New"/>
    </w:rPr>
  </w:style>
  <w:style w:type="character" w:styleId="UserStyle_28">
    <w:name w:val="WW8Num5z2"/>
    <w:next w:val="UserStyle_28"/>
    <w:link w:val="Normal"/>
    <w:rPr>
      <w:rFonts w:ascii="Wingdings" w:hAnsi="Wingdings" w:cs="Wingdings"/>
    </w:rPr>
  </w:style>
  <w:style w:type="character" w:styleId="UserStyle_29">
    <w:name w:val="Основной шрифт абзаца11"/>
    <w:next w:val="UserStyle_29"/>
    <w:link w:val="Normal"/>
  </w:style>
  <w:style w:type="character" w:styleId="UserStyle_30">
    <w:name w:val="WW8Num6z0"/>
    <w:next w:val="UserStyle_30"/>
    <w:link w:val="Normal"/>
    <w:rPr>
      <w:rFonts w:ascii="Symbol" w:hAnsi="Symbol" w:cs="Symbol"/>
      <w:sz w:val="20"/>
    </w:rPr>
  </w:style>
  <w:style w:type="character" w:styleId="UserStyle_31">
    <w:name w:val="WW8Num7z0"/>
    <w:next w:val="UserStyle_31"/>
    <w:link w:val="Normal"/>
    <w:rPr>
      <w:rFonts w:ascii="Symbol" w:hAnsi="Symbol" w:cs="Symbol"/>
      <w:sz w:val="20"/>
    </w:rPr>
  </w:style>
  <w:style w:type="character" w:styleId="UserStyle_32">
    <w:name w:val="WW8Num7z1"/>
    <w:next w:val="UserStyle_32"/>
    <w:link w:val="Normal"/>
    <w:rPr>
      <w:rFonts w:ascii="Courier New" w:hAnsi="Courier New" w:cs="Times New Roman"/>
      <w:sz w:val="20"/>
    </w:rPr>
  </w:style>
  <w:style w:type="character" w:styleId="UserStyle_33">
    <w:name w:val="WW8Num7z2"/>
    <w:next w:val="UserStyle_33"/>
    <w:link w:val="Normal"/>
    <w:rPr>
      <w:rFonts w:ascii="Wingdings" w:hAnsi="Wingdings" w:cs="Wingdings"/>
      <w:sz w:val="20"/>
    </w:rPr>
  </w:style>
  <w:style w:type="character" w:styleId="UserStyle_34">
    <w:name w:val="WW8Num8z0"/>
    <w:next w:val="UserStyle_34"/>
    <w:link w:val="Normal"/>
    <w:rPr>
      <w:rFonts w:ascii="Symbol" w:hAnsi="Symbol" w:cs="Symbol"/>
    </w:rPr>
  </w:style>
  <w:style w:type="character" w:styleId="UserStyle_35">
    <w:name w:val="WW8Num8z1"/>
    <w:next w:val="UserStyle_35"/>
    <w:link w:val="Normal"/>
    <w:rPr>
      <w:rFonts w:ascii="Courier New" w:hAnsi="Courier New" w:cs="Courier New"/>
    </w:rPr>
  </w:style>
  <w:style w:type="character" w:styleId="UserStyle_36">
    <w:name w:val="WW8Num8z2"/>
    <w:next w:val="UserStyle_36"/>
    <w:link w:val="Normal"/>
    <w:rPr>
      <w:rFonts w:ascii="Wingdings" w:hAnsi="Wingdings" w:cs="Wingdings"/>
    </w:rPr>
  </w:style>
  <w:style w:type="character" w:styleId="UserStyle_37">
    <w:name w:val="WW8Num9z0"/>
    <w:next w:val="UserStyle_37"/>
    <w:link w:val="Normal"/>
    <w:rPr>
      <w:rFonts w:ascii="Symbol" w:hAnsi="Symbol" w:cs="Symbol"/>
    </w:rPr>
  </w:style>
  <w:style w:type="character" w:styleId="UserStyle_38">
    <w:name w:val="WW8Num9z1"/>
    <w:next w:val="UserStyle_38"/>
    <w:link w:val="Normal"/>
    <w:rPr>
      <w:rFonts w:ascii="Courier New" w:hAnsi="Courier New" w:cs="Courier New"/>
    </w:rPr>
  </w:style>
  <w:style w:type="character" w:styleId="UserStyle_39">
    <w:name w:val="WW8Num9z2"/>
    <w:next w:val="UserStyle_39"/>
    <w:link w:val="Normal"/>
    <w:rPr>
      <w:rFonts w:ascii="Wingdings" w:hAnsi="Wingdings" w:cs="Wingdings"/>
    </w:rPr>
  </w:style>
  <w:style w:type="character" w:styleId="UserStyle_40">
    <w:name w:val="WW8Num10z0"/>
    <w:next w:val="UserStyle_40"/>
    <w:link w:val="Normal"/>
    <w:rPr>
      <w:rFonts w:ascii="Symbol" w:hAnsi="Symbol" w:cs="Symbol"/>
      <w:sz w:val="20"/>
    </w:rPr>
  </w:style>
  <w:style w:type="character" w:styleId="UserStyle_41">
    <w:name w:val="WW8Num10z1"/>
    <w:next w:val="UserStyle_41"/>
    <w:link w:val="Normal"/>
    <w:rPr>
      <w:rFonts w:ascii="Courier New" w:hAnsi="Courier New" w:cs="Times New Roman"/>
      <w:sz w:val="20"/>
    </w:rPr>
  </w:style>
  <w:style w:type="character" w:styleId="UserStyle_42">
    <w:name w:val="WW8Num10z2"/>
    <w:next w:val="UserStyle_42"/>
    <w:link w:val="Normal"/>
    <w:rPr>
      <w:rFonts w:ascii="Wingdings" w:hAnsi="Wingdings" w:cs="Wingdings"/>
      <w:sz w:val="20"/>
    </w:rPr>
  </w:style>
  <w:style w:type="character" w:styleId="UserStyle_43">
    <w:name w:val="WW8Num11z0"/>
    <w:next w:val="UserStyle_43"/>
    <w:link w:val="Normal"/>
    <w:rPr>
      <w:rFonts w:ascii="Symbol" w:hAnsi="Symbol" w:cs="Symbol"/>
    </w:rPr>
  </w:style>
  <w:style w:type="character" w:styleId="UserStyle_44">
    <w:name w:val="WW8Num11z1"/>
    <w:next w:val="UserStyle_44"/>
    <w:link w:val="Normal"/>
    <w:rPr>
      <w:rFonts w:ascii="Courier New" w:hAnsi="Courier New" w:cs="Courier New"/>
    </w:rPr>
  </w:style>
  <w:style w:type="character" w:styleId="UserStyle_45">
    <w:name w:val="WW8Num11z2"/>
    <w:next w:val="UserStyle_45"/>
    <w:link w:val="Normal"/>
    <w:rPr>
      <w:rFonts w:ascii="Wingdings" w:hAnsi="Wingdings" w:cs="Wingdings"/>
    </w:rPr>
  </w:style>
  <w:style w:type="character" w:styleId="UserStyle_46">
    <w:name w:val="WW8Num12z0"/>
    <w:next w:val="UserStyle_46"/>
    <w:link w:val="Normal"/>
    <w:rPr>
      <w:rFonts w:ascii="Symbol" w:hAnsi="Symbol" w:cs="Symbol"/>
      <w:sz w:val="20"/>
    </w:rPr>
  </w:style>
  <w:style w:type="character" w:styleId="UserStyle_47">
    <w:name w:val="WW8Num12z1"/>
    <w:next w:val="UserStyle_47"/>
    <w:link w:val="Normal"/>
    <w:rPr>
      <w:rFonts w:ascii="Courier New" w:hAnsi="Courier New" w:cs="Times New Roman"/>
      <w:sz w:val="20"/>
    </w:rPr>
  </w:style>
  <w:style w:type="character" w:styleId="UserStyle_48">
    <w:name w:val="WW8Num12z2"/>
    <w:next w:val="UserStyle_48"/>
    <w:link w:val="Normal"/>
    <w:rPr>
      <w:rFonts w:ascii="Wingdings" w:hAnsi="Wingdings" w:cs="Wingdings"/>
      <w:sz w:val="20"/>
    </w:rPr>
  </w:style>
  <w:style w:type="character" w:styleId="UserStyle_49">
    <w:name w:val="WW8Num13z0"/>
    <w:next w:val="UserStyle_49"/>
    <w:link w:val="Normal"/>
  </w:style>
  <w:style w:type="character" w:styleId="UserStyle_50">
    <w:name w:val="Основной шрифт абзаца10"/>
    <w:next w:val="UserStyle_50"/>
    <w:link w:val="Normal"/>
  </w:style>
  <w:style w:type="character" w:styleId="UserStyle_51">
    <w:name w:val="Основной шрифт абзаца9"/>
    <w:next w:val="UserStyle_51"/>
    <w:link w:val="Normal"/>
  </w:style>
  <w:style w:type="character" w:styleId="UserStyle_52">
    <w:name w:val="Основной шрифт абзаца8"/>
    <w:next w:val="UserStyle_52"/>
    <w:link w:val="Normal"/>
  </w:style>
  <w:style w:type="character" w:styleId="UserStyle_53">
    <w:name w:val="Основной шрифт абзаца7"/>
    <w:next w:val="UserStyle_53"/>
    <w:link w:val="Normal"/>
  </w:style>
  <w:style w:type="character" w:styleId="UserStyle_54">
    <w:name w:val="Основной шрифт абзаца6"/>
    <w:next w:val="UserStyle_54"/>
    <w:link w:val="Normal"/>
  </w:style>
  <w:style w:type="character" w:styleId="UserStyle_55">
    <w:name w:val="Основной шрифт абзаца5"/>
    <w:next w:val="UserStyle_55"/>
    <w:link w:val="Normal"/>
  </w:style>
  <w:style w:type="character" w:styleId="UserStyle_56">
    <w:name w:val="Основной шрифт абзаца4"/>
    <w:next w:val="UserStyle_56"/>
    <w:link w:val="Normal"/>
  </w:style>
  <w:style w:type="character" w:styleId="UserStyle_57">
    <w:name w:val="Основной шрифт абзаца3"/>
    <w:next w:val="UserStyle_57"/>
    <w:link w:val="Normal"/>
  </w:style>
  <w:style w:type="character" w:styleId="UserStyle_58">
    <w:name w:val="Основной шрифт абзаца2"/>
    <w:next w:val="UserStyle_58"/>
    <w:link w:val="Normal"/>
  </w:style>
  <w:style w:type="character" w:styleId="UserStyle_59">
    <w:name w:val="Основной шрифт абзаца1"/>
    <w:next w:val="UserStyle_59"/>
    <w:link w:val="Normal"/>
  </w:style>
  <w:style w:type="character" w:styleId="Hyperlink">
    <w:name w:val="Гиперссылка"/>
    <w:next w:val="Hyperlink"/>
    <w:link w:val="Normal"/>
    <w:uiPriority w:val="99"/>
    <w:rPr>
      <w:u w:val="single"/>
    </w:rPr>
  </w:style>
  <w:style w:type="character" w:styleId="UserStyle_60">
    <w:name w:val="Нет"/>
    <w:next w:val="UserStyle_60"/>
    <w:link w:val="Normal"/>
  </w:style>
  <w:style w:type="character" w:styleId="Emphasis">
    <w:name w:val="Выделение"/>
    <w:next w:val="Emphasis"/>
    <w:link w:val="Normal"/>
    <w:uiPriority w:val="20"/>
    <w:qFormat/>
    <w:rPr>
      <w:i/>
      <w:iCs/>
    </w:rPr>
  </w:style>
  <w:style w:type="character" w:styleId="UserStyle_61">
    <w:name w:val="Основной текст (2)_"/>
    <w:next w:val="UserStyle_61"/>
    <w:link w:val="Normal"/>
    <w:rPr>
      <w:rFonts w:ascii="Times New Roman" w:hAnsi="Times New Roman" w:eastAsia="Times New Roman" w:cs="Times New Roman"/>
      <w:b w:val="0"/>
      <w:bCs w:val="0"/>
      <w:i w:val="0"/>
      <w:iCs w:val="0"/>
      <w:caps w:val="0"/>
      <w:smallCaps w:val="0"/>
      <w:strike w:val="0"/>
      <w:sz w:val="28"/>
      <w:szCs w:val="28"/>
      <w:u w:val="none"/>
    </w:rPr>
  </w:style>
  <w:style w:type="character" w:styleId="Strong">
    <w:name w:val="Строгий"/>
    <w:next w:val="Strong"/>
    <w:link w:val="Normal"/>
    <w:uiPriority w:val="22"/>
    <w:qFormat/>
    <w:rPr>
      <w:b/>
      <w:bCs/>
    </w:rPr>
  </w:style>
  <w:style w:type="character" w:styleId="UserStyle_62">
    <w:name w:val="Знак примечания1"/>
    <w:next w:val="UserStyle_62"/>
    <w:link w:val="Normal"/>
    <w:rPr>
      <w:sz w:val="16"/>
      <w:szCs w:val="16"/>
    </w:rPr>
  </w:style>
  <w:style w:type="character" w:styleId="UserStyle_63">
    <w:name w:val="Текст примечания Знак"/>
    <w:next w:val="UserStyle_63"/>
    <w:link w:val="Normal"/>
    <w:rPr>
      <w:rFonts w:eastAsia="Arial Unicode MS" w:cs="Arial Unicode MS"/>
      <w:color w:val="000000"/>
      <w:lang w:eastAsia="zh-CN"/>
    </w:rPr>
  </w:style>
  <w:style w:type="character" w:styleId="UserStyle_64">
    <w:name w:val="Тема примечания Знак"/>
    <w:next w:val="UserStyle_64"/>
    <w:link w:val="Normal"/>
    <w:rPr>
      <w:rFonts w:eastAsia="Arial Unicode MS" w:cs="Arial Unicode MS"/>
      <w:b/>
      <w:bCs/>
      <w:color w:val="000000"/>
      <w:lang w:eastAsia="zh-CN"/>
    </w:rPr>
  </w:style>
  <w:style w:type="character" w:styleId="UserStyle_65">
    <w:name w:val="Текст выноски Знак"/>
    <w:next w:val="UserStyle_65"/>
    <w:link w:val="Normal"/>
    <w:rPr>
      <w:rFonts w:ascii="Segoe UI" w:hAnsi="Segoe UI" w:eastAsia="Arial Unicode MS" w:cs="Segoe UI"/>
      <w:color w:val="000000"/>
      <w:sz w:val="18"/>
      <w:szCs w:val="18"/>
      <w:lang w:eastAsia="zh-CN"/>
    </w:rPr>
  </w:style>
  <w:style w:type="character" w:styleId="UserStyle_66">
    <w:name w:val="Знак примечания2"/>
    <w:next w:val="UserStyle_66"/>
    <w:link w:val="Normal"/>
    <w:rPr>
      <w:sz w:val="16"/>
      <w:szCs w:val="16"/>
    </w:rPr>
  </w:style>
  <w:style w:type="character" w:styleId="UserStyle_67">
    <w:name w:val="Текст примечания Знак1"/>
    <w:next w:val="UserStyle_67"/>
    <w:link w:val="Normal"/>
    <w:rPr>
      <w:rFonts w:eastAsia="Arial Unicode MS" w:cs="Arial Unicode MS"/>
      <w:color w:val="000000"/>
      <w:lang w:eastAsia="zh-CN"/>
    </w:rPr>
  </w:style>
  <w:style w:type="character" w:styleId="UserStyle_68">
    <w:name w:val="article_layer__header_date_published"/>
    <w:next w:val="UserStyle_68"/>
    <w:link w:val="Normal"/>
  </w:style>
  <w:style w:type="character" w:styleId="UserStyle_69">
    <w:name w:val="article_layer__stat_btn"/>
    <w:next w:val="UserStyle_69"/>
    <w:link w:val="Normal"/>
  </w:style>
  <w:style w:type="character" w:styleId="UserStyle_70">
    <w:name w:val="Основной текст (5)"/>
    <w:next w:val="UserStyle_70"/>
    <w:link w:val="Normal"/>
    <w:rPr>
      <w:rFonts w:ascii="Times New Roman" w:hAnsi="Times New Roman" w:cs="Times New Roman"/>
      <w:spacing w:val="0"/>
      <w:sz w:val="27"/>
      <w:szCs w:val="27"/>
    </w:rPr>
  </w:style>
  <w:style w:type="character" w:styleId="UserStyle_71">
    <w:name w:val="Текст концевой сноски Знак"/>
    <w:next w:val="UserStyle_71"/>
    <w:link w:val="Normal"/>
    <w:rPr>
      <w:rFonts w:eastAsia="Arial Unicode MS" w:cs="Arial Unicode MS"/>
      <w:color w:val="000000"/>
      <w:lang w:eastAsia="zh-CN"/>
    </w:rPr>
  </w:style>
  <w:style w:type="character" w:styleId="UserStyle_72">
    <w:name w:val="Символ концевой сноски"/>
    <w:next w:val="UserStyle_72"/>
    <w:link w:val="Normal"/>
    <w:rPr>
      <w:vertAlign w:val="superscript"/>
    </w:rPr>
  </w:style>
  <w:style w:type="paragraph" w:styleId="UserStyle_73">
    <w:name w:val="Заголовок1"/>
    <w:basedOn w:val="Normal"/>
    <w:next w:val="BodyText"/>
    <w:link w:val="Normal"/>
    <w:pPr>
      <w:keepNext/>
      <w:spacing w:before="240" w:after="120"/>
    </w:pPr>
    <w:rPr>
      <w:rFonts w:ascii="PT Sans" w:hAnsi="PT Sans" w:eastAsia="Tahoma" w:cs="Noto Sans Devanagari"/>
      <w:sz w:val="28"/>
      <w:szCs w:val="28"/>
    </w:rPr>
  </w:style>
  <w:style w:type="paragraph" w:styleId="BodyText">
    <w:name w:val="Основной текст"/>
    <w:basedOn w:val="Normal"/>
    <w:next w:val="BodyText"/>
    <w:link w:val="Normal"/>
    <w:pPr>
      <w:spacing w:before="0" w:after="140" w:line="276" w:lineRule="auto"/>
    </w:pPr>
  </w:style>
  <w:style w:type="paragraph" w:styleId="List">
    <w:name w:val="Список"/>
    <w:basedOn w:val="BodyText"/>
    <w:next w:val="List"/>
    <w:link w:val="Normal"/>
    <w:rPr>
      <w:rFonts w:ascii="PT Sans" w:hAnsi="PT Sans" w:cs="Noto Sans Devanagari"/>
    </w:rPr>
  </w:style>
  <w:style w:type="paragraph" w:styleId="Caption">
    <w:name w:val="Название объекта"/>
    <w:basedOn w:val="Normal"/>
    <w:next w:val="Caption"/>
    <w:link w:val="Normal"/>
    <w:qFormat/>
    <w:pPr>
      <w:suppressLineNumbers/>
      <w:spacing w:before="120" w:after="120"/>
    </w:pPr>
    <w:rPr>
      <w:rFonts w:cs="Mangal"/>
      <w:i/>
      <w:iCs/>
      <w:sz w:val="24"/>
      <w:szCs w:val="24"/>
    </w:rPr>
  </w:style>
  <w:style w:type="paragraph" w:styleId="UserStyle_74">
    <w:name w:val="Указатель13"/>
    <w:basedOn w:val="Normal"/>
    <w:next w:val="UserStyle_74"/>
    <w:link w:val="Normal"/>
    <w:pPr>
      <w:suppressLineNumbers/>
    </w:pPr>
    <w:rPr>
      <w:rFonts w:cs="Mangal"/>
      <w:lang w:val="en-US" w:eastAsia="en-US" w:bidi="en-US"/>
    </w:rPr>
  </w:style>
  <w:style w:type="paragraph" w:styleId="UserStyle_75">
    <w:name w:val="Название объекта12"/>
    <w:basedOn w:val="Normal"/>
    <w:next w:val="UserStyle_75"/>
    <w:link w:val="Normal"/>
    <w:pPr>
      <w:suppressLineNumbers/>
      <w:spacing w:before="120" w:after="120"/>
    </w:pPr>
    <w:rPr>
      <w:rFonts w:ascii="PT Sans" w:hAnsi="PT Sans" w:cs="Noto Sans Devanagari"/>
      <w:i/>
      <w:iCs/>
      <w:sz w:val="24"/>
      <w:szCs w:val="24"/>
    </w:rPr>
  </w:style>
  <w:style w:type="paragraph" w:styleId="UserStyle_76">
    <w:name w:val="Указатель12"/>
    <w:basedOn w:val="Normal"/>
    <w:next w:val="UserStyle_76"/>
    <w:link w:val="Normal"/>
    <w:pPr>
      <w:suppressLineNumbers/>
    </w:pPr>
    <w:rPr>
      <w:rFonts w:ascii="PT Sans" w:hAnsi="PT Sans" w:cs="Noto Sans Devanagari"/>
    </w:rPr>
  </w:style>
  <w:style w:type="paragraph" w:styleId="UserStyle_77">
    <w:name w:val="Название объекта11"/>
    <w:basedOn w:val="Normal"/>
    <w:next w:val="UserStyle_77"/>
    <w:link w:val="Normal"/>
    <w:pPr>
      <w:suppressLineNumbers/>
      <w:spacing w:before="120" w:after="120"/>
    </w:pPr>
    <w:rPr>
      <w:rFonts w:ascii="PT Astra Serif" w:hAnsi="PT Astra Serif" w:cs="Noto Sans Devanagari"/>
      <w:i/>
      <w:iCs/>
      <w:sz w:val="24"/>
      <w:szCs w:val="24"/>
    </w:rPr>
  </w:style>
  <w:style w:type="paragraph" w:styleId="UserStyle_78">
    <w:name w:val="Указатель11"/>
    <w:basedOn w:val="Normal"/>
    <w:next w:val="UserStyle_78"/>
    <w:link w:val="Normal"/>
    <w:pPr>
      <w:suppressLineNumbers/>
    </w:pPr>
    <w:rPr>
      <w:rFonts w:ascii="PT Astra Serif" w:hAnsi="PT Astra Serif" w:cs="Noto Sans Devanagari"/>
    </w:rPr>
  </w:style>
  <w:style w:type="paragraph" w:styleId="UserStyle_79">
    <w:name w:val="Название объекта10"/>
    <w:basedOn w:val="Normal"/>
    <w:next w:val="UserStyle_79"/>
    <w:link w:val="Normal"/>
    <w:pPr>
      <w:suppressLineNumbers/>
      <w:spacing w:before="120" w:after="120"/>
    </w:pPr>
    <w:rPr>
      <w:rFonts w:cs="Arial"/>
      <w:i/>
      <w:iCs/>
      <w:sz w:val="24"/>
      <w:szCs w:val="24"/>
    </w:rPr>
  </w:style>
  <w:style w:type="paragraph" w:styleId="UserStyle_80">
    <w:name w:val="Указатель10"/>
    <w:basedOn w:val="Normal"/>
    <w:next w:val="UserStyle_80"/>
    <w:link w:val="Normal"/>
    <w:pPr>
      <w:suppressLineNumbers/>
    </w:pPr>
    <w:rPr>
      <w:rFonts w:cs="Arial"/>
    </w:rPr>
  </w:style>
  <w:style w:type="paragraph" w:styleId="UserStyle_81">
    <w:name w:val="Название объекта9"/>
    <w:basedOn w:val="Normal"/>
    <w:next w:val="UserStyle_81"/>
    <w:link w:val="Normal"/>
    <w:pPr>
      <w:suppressLineNumbers/>
      <w:spacing w:before="120" w:after="120"/>
    </w:pPr>
    <w:rPr>
      <w:rFonts w:cs="Lucida Sans"/>
      <w:i/>
      <w:iCs/>
      <w:sz w:val="24"/>
      <w:szCs w:val="24"/>
    </w:rPr>
  </w:style>
  <w:style w:type="paragraph" w:styleId="UserStyle_82">
    <w:name w:val="Указатель9"/>
    <w:basedOn w:val="Normal"/>
    <w:next w:val="UserStyle_82"/>
    <w:link w:val="Normal"/>
    <w:pPr>
      <w:suppressLineNumbers/>
    </w:pPr>
    <w:rPr>
      <w:rFonts w:cs="Lucida Sans"/>
    </w:rPr>
  </w:style>
  <w:style w:type="paragraph" w:styleId="UserStyle_83">
    <w:name w:val="Название объекта8"/>
    <w:basedOn w:val="Normal"/>
    <w:next w:val="UserStyle_83"/>
    <w:link w:val="Normal"/>
    <w:pPr>
      <w:suppressLineNumbers/>
      <w:spacing w:before="120" w:after="120"/>
    </w:pPr>
    <w:rPr>
      <w:rFonts w:cs="Arial"/>
      <w:i/>
      <w:iCs/>
      <w:sz w:val="24"/>
      <w:szCs w:val="24"/>
    </w:rPr>
  </w:style>
  <w:style w:type="paragraph" w:styleId="UserStyle_84">
    <w:name w:val="Указатель8"/>
    <w:basedOn w:val="Normal"/>
    <w:next w:val="UserStyle_84"/>
    <w:link w:val="Normal"/>
    <w:pPr>
      <w:suppressLineNumbers/>
    </w:pPr>
    <w:rPr>
      <w:rFonts w:cs="Arial"/>
    </w:rPr>
  </w:style>
  <w:style w:type="paragraph" w:styleId="UserStyle_85">
    <w:name w:val="Название объекта7"/>
    <w:basedOn w:val="Normal"/>
    <w:next w:val="UserStyle_85"/>
    <w:link w:val="Normal"/>
    <w:pPr>
      <w:suppressLineNumbers/>
      <w:spacing w:before="120" w:after="120"/>
    </w:pPr>
    <w:rPr>
      <w:rFonts w:cs="Lucida Sans"/>
      <w:i/>
      <w:iCs/>
      <w:sz w:val="24"/>
      <w:szCs w:val="24"/>
    </w:rPr>
  </w:style>
  <w:style w:type="paragraph" w:styleId="UserStyle_86">
    <w:name w:val="Указатель7"/>
    <w:basedOn w:val="Normal"/>
    <w:next w:val="UserStyle_86"/>
    <w:link w:val="Normal"/>
    <w:pPr>
      <w:suppressLineNumbers/>
    </w:pPr>
    <w:rPr>
      <w:rFonts w:cs="Lucida Sans"/>
    </w:rPr>
  </w:style>
  <w:style w:type="paragraph" w:styleId="UserStyle_87">
    <w:name w:val="Название объекта6"/>
    <w:basedOn w:val="Normal"/>
    <w:next w:val="UserStyle_87"/>
    <w:link w:val="Normal"/>
    <w:pPr>
      <w:suppressLineNumbers/>
      <w:spacing w:before="120" w:after="120"/>
    </w:pPr>
    <w:rPr>
      <w:rFonts w:cs="Lucida Sans"/>
      <w:i/>
      <w:iCs/>
      <w:sz w:val="24"/>
      <w:szCs w:val="24"/>
    </w:rPr>
  </w:style>
  <w:style w:type="paragraph" w:styleId="UserStyle_88">
    <w:name w:val="Указатель6"/>
    <w:basedOn w:val="Normal"/>
    <w:next w:val="UserStyle_88"/>
    <w:link w:val="Normal"/>
    <w:pPr>
      <w:suppressLineNumbers/>
    </w:pPr>
    <w:rPr>
      <w:rFonts w:cs="Lucida Sans"/>
    </w:rPr>
  </w:style>
  <w:style w:type="paragraph" w:styleId="UserStyle_89">
    <w:name w:val="Название объекта5"/>
    <w:basedOn w:val="Normal"/>
    <w:next w:val="UserStyle_89"/>
    <w:link w:val="Normal"/>
    <w:pPr>
      <w:suppressLineNumbers/>
      <w:spacing w:before="120" w:after="120"/>
    </w:pPr>
    <w:rPr>
      <w:rFonts w:cs="Lucida Sans"/>
      <w:i/>
      <w:iCs/>
      <w:sz w:val="24"/>
      <w:szCs w:val="24"/>
    </w:rPr>
  </w:style>
  <w:style w:type="paragraph" w:styleId="UserStyle_90">
    <w:name w:val="Указатель5"/>
    <w:basedOn w:val="Normal"/>
    <w:next w:val="UserStyle_90"/>
    <w:link w:val="Normal"/>
    <w:pPr>
      <w:suppressLineNumbers/>
    </w:pPr>
    <w:rPr>
      <w:rFonts w:cs="Lucida Sans"/>
    </w:rPr>
  </w:style>
  <w:style w:type="paragraph" w:styleId="UserStyle_91">
    <w:name w:val="Название объекта4"/>
    <w:basedOn w:val="Normal"/>
    <w:next w:val="UserStyle_91"/>
    <w:link w:val="Normal"/>
    <w:pPr>
      <w:suppressLineNumbers/>
      <w:spacing w:before="120" w:after="120"/>
    </w:pPr>
    <w:rPr>
      <w:rFonts w:cs="Lucida Sans"/>
      <w:i/>
      <w:iCs/>
      <w:sz w:val="24"/>
      <w:szCs w:val="24"/>
    </w:rPr>
  </w:style>
  <w:style w:type="paragraph" w:styleId="UserStyle_92">
    <w:name w:val="Указатель4"/>
    <w:basedOn w:val="Normal"/>
    <w:next w:val="UserStyle_92"/>
    <w:link w:val="Normal"/>
    <w:pPr>
      <w:suppressLineNumbers/>
    </w:pPr>
    <w:rPr>
      <w:rFonts w:cs="Lucida Sans"/>
    </w:rPr>
  </w:style>
  <w:style w:type="paragraph" w:styleId="UserStyle_93">
    <w:name w:val="Название объекта3"/>
    <w:basedOn w:val="Normal"/>
    <w:next w:val="UserStyle_93"/>
    <w:link w:val="Normal"/>
    <w:pPr>
      <w:suppressLineNumbers/>
      <w:spacing w:before="120" w:after="120"/>
    </w:pPr>
    <w:rPr>
      <w:rFonts w:cs="Lucida Sans"/>
      <w:i/>
      <w:iCs/>
      <w:sz w:val="24"/>
      <w:szCs w:val="24"/>
    </w:rPr>
  </w:style>
  <w:style w:type="paragraph" w:styleId="UserStyle_94">
    <w:name w:val="Указатель3"/>
    <w:basedOn w:val="Normal"/>
    <w:next w:val="UserStyle_94"/>
    <w:link w:val="Normal"/>
    <w:pPr>
      <w:suppressLineNumbers/>
    </w:pPr>
    <w:rPr>
      <w:rFonts w:cs="Lucida Sans"/>
    </w:rPr>
  </w:style>
  <w:style w:type="paragraph" w:styleId="UserStyle_95">
    <w:name w:val="Название объекта2"/>
    <w:basedOn w:val="Normal"/>
    <w:next w:val="UserStyle_95"/>
    <w:link w:val="Normal"/>
    <w:pPr>
      <w:suppressLineNumbers/>
      <w:spacing w:before="120" w:after="120"/>
    </w:pPr>
    <w:rPr>
      <w:rFonts w:cs="Lucida Sans"/>
      <w:i/>
      <w:iCs/>
      <w:sz w:val="24"/>
      <w:szCs w:val="24"/>
    </w:rPr>
  </w:style>
  <w:style w:type="paragraph" w:styleId="UserStyle_96">
    <w:name w:val="Указатель2"/>
    <w:basedOn w:val="Normal"/>
    <w:next w:val="UserStyle_96"/>
    <w:link w:val="Normal"/>
    <w:pPr>
      <w:suppressLineNumbers/>
    </w:pPr>
    <w:rPr>
      <w:rFonts w:cs="Lucida Sans"/>
    </w:rPr>
  </w:style>
  <w:style w:type="paragraph" w:styleId="UserStyle_97">
    <w:name w:val="Название объекта1"/>
    <w:basedOn w:val="Normal"/>
    <w:next w:val="UserStyle_97"/>
    <w:link w:val="Normal"/>
    <w:pPr>
      <w:suppressLineNumbers/>
      <w:spacing w:before="120" w:after="120"/>
    </w:pPr>
    <w:rPr>
      <w:rFonts w:ascii="PT Sans" w:hAnsi="PT Sans" w:cs="Noto Sans Devanagari"/>
      <w:i/>
      <w:iCs/>
      <w:sz w:val="24"/>
      <w:szCs w:val="24"/>
    </w:rPr>
  </w:style>
  <w:style w:type="paragraph" w:styleId="UserStyle_98">
    <w:name w:val="Указатель1"/>
    <w:basedOn w:val="Normal"/>
    <w:next w:val="UserStyle_98"/>
    <w:link w:val="Normal"/>
    <w:pPr>
      <w:suppressLineNumbers/>
    </w:pPr>
    <w:rPr>
      <w:rFonts w:ascii="PT Sans" w:hAnsi="PT Sans" w:cs="Noto Sans Devanagari"/>
    </w:rPr>
  </w:style>
  <w:style w:type="paragraph" w:styleId="UserStyle_99">
    <w:name w:val="Верхн./нижн. кол."/>
    <w:next w:val="UserStyle_99"/>
    <w:link w:val="Normal"/>
    <w:pPr>
      <w:tabs>
        <w:tab w:val="right" w:pos="9020" w:leader="none"/>
      </w:tabs>
    </w:pPr>
    <w:rPr>
      <w:rFonts w:ascii="Helvetica Neue" w:hAnsi="Helvetica Neue" w:eastAsia="Arial Unicode MS" w:cs="Arial Unicode MS"/>
      <w:color w:val="000000"/>
      <w:sz w:val="24"/>
      <w:szCs w:val="24"/>
      <w:lang w:val="ru-RU" w:eastAsia="zh-CN" w:bidi="ar-SA"/>
    </w:rPr>
  </w:style>
  <w:style w:type="paragraph" w:styleId="UserStyle_100">
    <w:name w:val="Body Text"/>
    <w:next w:val="UserStyle_100"/>
    <w:link w:val="Normal"/>
    <w:pPr>
      <w:spacing w:after="140" w:line="288" w:lineRule="auto"/>
    </w:pPr>
    <w:rPr>
      <w:color w:val="000000"/>
      <w:sz w:val="24"/>
      <w:szCs w:val="24"/>
      <w:lang w:val="ru-RU" w:eastAsia="zh-CN" w:bidi="ar-SA"/>
    </w:rPr>
  </w:style>
  <w:style w:type="paragraph" w:styleId="UserStyle_101">
    <w:name w:val="Обычный (веб)1"/>
    <w:next w:val="UserStyle_101"/>
    <w:link w:val="Normal"/>
    <w:pPr>
      <w:spacing w:after="96" w:line="252" w:lineRule="auto"/>
    </w:pPr>
    <w:rPr>
      <w:rFonts w:ascii="Calibri" w:hAnsi="Calibri" w:eastAsia="Calibri" w:cs="Calibri"/>
      <w:color w:val="00000a"/>
      <w:sz w:val="22"/>
      <w:szCs w:val="22"/>
      <w:lang w:val="ru-RU" w:eastAsia="zh-CN" w:bidi="ar-SA"/>
    </w:rPr>
  </w:style>
  <w:style w:type="paragraph" w:styleId="UserStyle_102">
    <w:name w:val="Верхний и нижний колонтитулы"/>
    <w:basedOn w:val="Normal"/>
    <w:next w:val="UserStyle_102"/>
    <w:link w:val="Normal"/>
    <w:pPr>
      <w:suppressLineNumbers/>
      <w:tabs>
        <w:tab w:val="center" w:pos="4819" w:leader="none"/>
        <w:tab w:val="right" w:pos="9638" w:leader="none"/>
      </w:tabs>
    </w:pPr>
  </w:style>
  <w:style w:type="paragraph" w:styleId="UserStyle_103">
    <w:name w:val="Колонтитул"/>
    <w:basedOn w:val="Normal"/>
    <w:next w:val="UserStyle_103"/>
    <w:link w:val="Normal"/>
    <w:pPr>
      <w:suppressLineNumbers/>
      <w:tabs>
        <w:tab w:val="center" w:pos="4819" w:leader="none"/>
        <w:tab w:val="right" w:pos="9638" w:leader="none"/>
      </w:tabs>
    </w:pPr>
  </w:style>
  <w:style w:type="paragraph" w:styleId="Footer">
    <w:name w:val="Нижний колонтитул"/>
    <w:basedOn w:val="UserStyle_102"/>
    <w:next w:val="Footer"/>
    <w:link w:val="Normal"/>
    <w:pPr>
      <w:suppressLineNumbers/>
    </w:pPr>
  </w:style>
  <w:style w:type="paragraph" w:styleId="Header">
    <w:name w:val="Верхний колонтитул"/>
    <w:basedOn w:val="UserStyle_102"/>
    <w:next w:val="Header"/>
    <w:link w:val="Normal"/>
    <w:pPr>
      <w:suppressLineNumbers/>
    </w:pPr>
  </w:style>
  <w:style w:type="paragraph" w:styleId="179">
    <w:name w:val="Абзац списка"/>
    <w:basedOn w:val="Normal"/>
    <w:next w:val="179"/>
    <w:link w:val="Normal"/>
    <w:qFormat/>
    <w:pPr>
      <w:spacing w:before="0" w:after="160" w:line="252" w:lineRule="auto"/>
      <w:ind w:left="720" w:right="0" w:firstLine="0"/>
      <w:contextualSpacing/>
    </w:pPr>
    <w:rPr>
      <w:rFonts w:ascii="Calibri" w:hAnsi="Calibri" w:eastAsia="Calibri" w:cs="Times New Roman"/>
      <w:color w:val="000000"/>
      <w:sz w:val="22"/>
      <w:szCs w:val="22"/>
    </w:rPr>
  </w:style>
  <w:style w:type="paragraph" w:styleId="UserStyle_104">
    <w:name w:val="western"/>
    <w:basedOn w:val="Normal"/>
    <w:next w:val="UserStyle_104"/>
    <w:link w:val="Normal"/>
    <w:pPr>
      <w:spacing w:before="100" w:after="142" w:line="288" w:lineRule="auto"/>
    </w:pPr>
    <w:rPr>
      <w:rFonts w:eastAsia="Times New Roman" w:cs="Times New Roman"/>
      <w:color w:val="00000a"/>
    </w:rPr>
  </w:style>
  <w:style w:type="paragraph" w:styleId="UserStyle_105">
    <w:name w:val="Текст примечания1"/>
    <w:basedOn w:val="Normal"/>
    <w:next w:val="UserStyle_105"/>
    <w:link w:val="Normal"/>
    <w:rPr>
      <w:rFonts w:cs="Times New Roman"/>
      <w:sz w:val="20"/>
      <w:szCs w:val="20"/>
      <w:lang w:val="en-US"/>
    </w:rPr>
  </w:style>
  <w:style w:type="paragraph" w:styleId="AnnotationSubject">
    <w:name w:val="Тема примечания"/>
    <w:basedOn w:val="UserStyle_105"/>
    <w:next w:val="UserStyle_105"/>
    <w:link w:val="Normal"/>
    <w:rPr>
      <w:b/>
      <w:bCs/>
    </w:rPr>
  </w:style>
  <w:style w:type="paragraph" w:styleId="Acetate">
    <w:name w:val="Текст выноски"/>
    <w:basedOn w:val="Normal"/>
    <w:next w:val="Acetate"/>
    <w:link w:val="Normal"/>
    <w:rPr>
      <w:rFonts w:ascii="Segoe UI" w:hAnsi="Segoe UI" w:cs="Times New Roman"/>
      <w:sz w:val="18"/>
      <w:szCs w:val="18"/>
      <w:lang w:val="en-US"/>
    </w:rPr>
  </w:style>
  <w:style w:type="paragraph" w:styleId="UserStyle_106">
    <w:name w:val="Без интервала1"/>
    <w:next w:val="UserStyle_106"/>
    <w:link w:val="Normal"/>
    <w:rPr>
      <w:rFonts w:ascii="Calibri" w:hAnsi="Calibri" w:cs="Calibri"/>
      <w:sz w:val="22"/>
      <w:szCs w:val="22"/>
      <w:lang w:val="ru-RU" w:eastAsia="zh-CN" w:bidi="ar-SA"/>
    </w:rPr>
  </w:style>
  <w:style w:type="paragraph" w:styleId="UserStyle_107">
    <w:name w:val="ConsPlusNormal"/>
    <w:next w:val="UserStyle_107"/>
    <w:link w:val="Normal"/>
    <w:pPr>
      <w:widowControl w:val="off"/>
    </w:pPr>
    <w:rPr>
      <w:rFonts w:ascii="Calibri" w:hAnsi="Calibri" w:cs="Calibri"/>
      <w:sz w:val="22"/>
      <w:lang w:val="ru-RU" w:eastAsia="zh-CN" w:bidi="ar-SA"/>
    </w:rPr>
  </w:style>
  <w:style w:type="paragraph" w:styleId="UserStyle_108">
    <w:name w:val="Default"/>
    <w:next w:val="UserStyle_108"/>
    <w:link w:val="Normal"/>
    <w:rPr>
      <w:rFonts w:ascii="Golos" w:hAnsi="Golos" w:cs="Golos"/>
      <w:color w:val="000000"/>
      <w:sz w:val="24"/>
      <w:szCs w:val="24"/>
      <w:lang w:val="ru-RU" w:eastAsia="zh-CN" w:bidi="ar-SA"/>
    </w:rPr>
  </w:style>
  <w:style w:type="paragraph" w:styleId="UserStyle_109">
    <w:name w:val="Standard"/>
    <w:next w:val="UserStyle_109"/>
    <w:link w:val="Normal"/>
    <w:pPr>
      <w:spacing w:after="200" w:line="276" w:lineRule="auto"/>
    </w:pPr>
    <w:rPr>
      <w:rFonts w:ascii="Calibri" w:hAnsi="Calibri" w:eastAsia="Calibri" w:cs="Calibri"/>
      <w:sz w:val="22"/>
      <w:szCs w:val="22"/>
      <w:lang w:val="ru-RU" w:eastAsia="zh-CN" w:bidi="ar-SA"/>
    </w:rPr>
  </w:style>
  <w:style w:type="paragraph" w:styleId="UserStyle_110">
    <w:name w:val="Text body"/>
    <w:basedOn w:val="UserStyle_109"/>
    <w:next w:val="UserStyle_110"/>
    <w:link w:val="Normal"/>
    <w:pPr>
      <w:widowControl w:val="off"/>
      <w:spacing w:before="0" w:after="0" w:line="240" w:lineRule="auto"/>
      <w:jc w:val="both"/>
    </w:pPr>
    <w:rPr>
      <w:rFonts w:ascii="PT Astra Serif" w:hAnsi="PT Astra Serif" w:eastAsia="Source Han Sans CN Regular" w:cs="PT Astra Serif"/>
      <w:sz w:val="28"/>
      <w:szCs w:val="24"/>
    </w:rPr>
  </w:style>
  <w:style w:type="paragraph" w:styleId="HtmlNormal">
    <w:name w:val="Обычный (веб)"/>
    <w:basedOn w:val="Normal"/>
    <w:next w:val="HtmlNormal"/>
    <w:link w:val="Normal"/>
    <w:uiPriority w:val="99"/>
    <w:pPr>
      <w:spacing w:before="100" w:after="100"/>
    </w:pPr>
    <w:rPr>
      <w:rFonts w:eastAsia="Times New Roman" w:cs="Times New Roman"/>
      <w:color w:val="000000"/>
    </w:rPr>
  </w:style>
  <w:style w:type="paragraph" w:styleId="UserStyle_111">
    <w:name w:val="Текст примечания2"/>
    <w:basedOn w:val="Normal"/>
    <w:next w:val="UserStyle_111"/>
    <w:link w:val="Normal"/>
    <w:rPr>
      <w:rFonts w:cs="Times New Roman"/>
      <w:sz w:val="20"/>
      <w:szCs w:val="20"/>
      <w:lang w:val="en-US"/>
    </w:rPr>
  </w:style>
  <w:style w:type="paragraph" w:styleId="UserStyle_112">
    <w:name w:val="Содержимое таблицы"/>
    <w:basedOn w:val="Normal"/>
    <w:next w:val="UserStyle_112"/>
    <w:link w:val="Normal"/>
    <w:pPr>
      <w:widowControl w:val="off"/>
      <w:suppressLineNumbers/>
    </w:pPr>
    <w:rPr>
      <w:rFonts w:ascii="Liberation Serif" w:hAnsi="Liberation Serif" w:cs="Mangal"/>
      <w:color w:val="00000a"/>
      <w:lang w:bidi="hi-IN"/>
    </w:rPr>
  </w:style>
  <w:style w:type="paragraph" w:styleId="EndnoteText">
    <w:name w:val="Текст концевой сноски"/>
    <w:basedOn w:val="Normal"/>
    <w:next w:val="EndnoteText"/>
    <w:link w:val="Normal"/>
    <w:rPr>
      <w:rFonts w:cs="Times New Roman"/>
      <w:sz w:val="20"/>
      <w:szCs w:val="20"/>
      <w:lang w:val="en-US"/>
    </w:rPr>
  </w:style>
  <w:style w:type="paragraph" w:styleId="UserStyle_113">
    <w:name w:val="Основной текст с отступом 31"/>
    <w:basedOn w:val="Normal"/>
    <w:next w:val="UserStyle_113"/>
    <w:link w:val="Normal"/>
    <w:pPr>
      <w:spacing w:before="0" w:after="120"/>
      <w:ind w:left="283" w:right="0" w:firstLine="0"/>
    </w:pPr>
    <w:rPr>
      <w:rFonts w:eastAsia="Times New Roman" w:cs="Times New Roman"/>
      <w:color w:val="000000"/>
      <w:sz w:val="16"/>
      <w:szCs w:val="16"/>
    </w:rPr>
  </w:style>
  <w:style w:type="paragraph" w:styleId="UserStyle_114">
    <w:name w:val="no-indent"/>
    <w:basedOn w:val="Normal"/>
    <w:next w:val="UserStyle_114"/>
    <w:link w:val="Normal"/>
    <w:pPr>
      <w:spacing w:before="100" w:beforeAutospacing="1" w:after="100" w:afterAutospacing="1"/>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Р7-Офис/2024.3.1.523</Application>
  <Characters>1562</Characters>
  <CharactersWithSpaces>1833</CharactersWithSpaces>
  <DocSecurity>0</DocSecurity>
  <HyperlinksChanged>false</HyperlinksChanged>
  <Lines>13</Lines>
  <Pages>1</Pages>
  <Paragraphs>3</Paragraphs>
  <ScaleCrop>false</ScaleCrop>
  <SharedDoc>false</SharedDoc>
  <Template>Normal</Template>
  <Words>274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14.07.2022)</dc:title>
  <dc:creator>Dobriy</dc:creator>
  <cp:lastModifiedBy>Васильева Мария Анатольевна</cp:lastModifiedBy>
  <cp:revision>85</cp:revision>
  <dcterms:created xsi:type="dcterms:W3CDTF">2024-08-16T10:03:00Z</dcterms:created>
  <dcterms:modified xsi:type="dcterms:W3CDTF">2025-06-23T10:25:00Z</dcterms:modified>
  <cp:version>983040</cp:version>
</cp:coreProperties>
</file>